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950" w:rsidRPr="00E94451" w:rsidRDefault="00E33983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II-00312-95/</w:t>
      </w:r>
      <w:r w:rsidR="00216DB8"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:rsidR="00CE7950" w:rsidRPr="00E94451" w:rsidRDefault="00CE7950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451">
        <w:rPr>
          <w:rFonts w:ascii="Times New Roman" w:hAnsi="Times New Roman" w:cs="Times New Roman"/>
          <w:b/>
          <w:bCs/>
          <w:sz w:val="24"/>
          <w:szCs w:val="24"/>
        </w:rPr>
        <w:t>Składu Orzekającego Regionalnej Izby Obrachunkowej</w:t>
      </w:r>
    </w:p>
    <w:p w:rsidR="00CE7950" w:rsidRPr="00E94451" w:rsidRDefault="00CE7950" w:rsidP="00524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451">
        <w:rPr>
          <w:rFonts w:ascii="Times New Roman" w:hAnsi="Times New Roman" w:cs="Times New Roman"/>
          <w:b/>
          <w:bCs/>
          <w:sz w:val="24"/>
          <w:szCs w:val="24"/>
        </w:rPr>
        <w:t>w Białymstoku z dnia 16 marca 2012 r.</w:t>
      </w:r>
    </w:p>
    <w:p w:rsidR="00CE7950" w:rsidRPr="00E94451" w:rsidRDefault="00CE7950" w:rsidP="0028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7950" w:rsidRPr="00E94451" w:rsidRDefault="00CE7950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451">
        <w:rPr>
          <w:rFonts w:ascii="Times New Roman" w:hAnsi="Times New Roman" w:cs="Times New Roman"/>
          <w:b/>
          <w:bCs/>
          <w:sz w:val="24"/>
          <w:szCs w:val="24"/>
        </w:rPr>
        <w:t>w sprawie wyrażenia opinii o prawidłowości planowanej kwoty długu oraz w sprawie możliwości sfinansowania deficytu budżetowego na 2012 rok Powiatu Bielskiego</w:t>
      </w:r>
    </w:p>
    <w:p w:rsidR="00CE7950" w:rsidRPr="00E94451" w:rsidRDefault="00CE7950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7950" w:rsidRPr="00E94451" w:rsidRDefault="00CE7950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Na podstawie art. 13 pkt 10 i art. 19 ust. 2 ustawy z dnia 7 października 1992 r. o regionalnych izbach obrachunkowych (tekst jednolity Dz. U. z 2001 r. Nr 55, poz. 577 ze zm.</w:t>
      </w:r>
      <w:r>
        <w:rPr>
          <w:rFonts w:ascii="Times New Roman" w:hAnsi="Times New Roman" w:cs="Times New Roman"/>
          <w:sz w:val="24"/>
          <w:szCs w:val="24"/>
        </w:rPr>
        <w:t>), art. 230 ust. 4,</w:t>
      </w:r>
      <w:r w:rsidRPr="00E94451">
        <w:rPr>
          <w:rFonts w:ascii="Times New Roman" w:hAnsi="Times New Roman" w:cs="Times New Roman"/>
          <w:sz w:val="24"/>
          <w:szCs w:val="24"/>
        </w:rPr>
        <w:t xml:space="preserve"> art. 246 ust. 1 i 3 ustawy z dnia 27 sierpnia 2009 r. o finansach publicznych (Dz. U. Nr 157, poz. 1240 ze 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</w:t>
      </w: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Skład Orzekający w osobach:</w:t>
      </w: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 xml:space="preserve">Marcin </w:t>
      </w:r>
      <w:proofErr w:type="spellStart"/>
      <w:r w:rsidRPr="00E94451">
        <w:rPr>
          <w:rFonts w:ascii="Times New Roman" w:hAnsi="Times New Roman" w:cs="Times New Roman"/>
          <w:sz w:val="24"/>
          <w:szCs w:val="24"/>
        </w:rPr>
        <w:t>Tyniewicki</w:t>
      </w:r>
      <w:proofErr w:type="spellEnd"/>
      <w:r w:rsidRPr="00E94451">
        <w:rPr>
          <w:rFonts w:ascii="Times New Roman" w:hAnsi="Times New Roman" w:cs="Times New Roman"/>
          <w:sz w:val="24"/>
          <w:szCs w:val="24"/>
        </w:rPr>
        <w:t xml:space="preserve">            - przewodniczący</w:t>
      </w: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Joanna Salachna                - członek</w:t>
      </w: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Anna Ostrowska                - członek</w:t>
      </w: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50" w:rsidRPr="00E94451" w:rsidRDefault="00CE7950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451">
        <w:rPr>
          <w:rFonts w:ascii="Times New Roman" w:hAnsi="Times New Roman" w:cs="Times New Roman"/>
          <w:b/>
          <w:bCs/>
          <w:sz w:val="24"/>
          <w:szCs w:val="24"/>
        </w:rPr>
        <w:t>opiniuje pozytywnie:</w:t>
      </w:r>
    </w:p>
    <w:p w:rsidR="00CE7950" w:rsidRPr="00E94451" w:rsidRDefault="00CE7950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7950" w:rsidRPr="00E94451" w:rsidRDefault="00CE7950" w:rsidP="003C7519">
      <w:pPr>
        <w:pStyle w:val="Tekstpodstawowy2"/>
        <w:numPr>
          <w:ilvl w:val="0"/>
          <w:numId w:val="4"/>
        </w:numPr>
        <w:ind w:left="540"/>
        <w:rPr>
          <w:rFonts w:ascii="Times New Roman" w:hAnsi="Times New Roman" w:cs="Times New Roman"/>
          <w:b w:val="0"/>
          <w:bCs w:val="0"/>
        </w:rPr>
      </w:pPr>
      <w:r w:rsidRPr="00E94451">
        <w:rPr>
          <w:rFonts w:ascii="Times New Roman" w:hAnsi="Times New Roman" w:cs="Times New Roman"/>
        </w:rPr>
        <w:t xml:space="preserve">możliwość sfinansowania deficytu budżetowego </w:t>
      </w:r>
      <w:r w:rsidRPr="00E94451">
        <w:rPr>
          <w:rFonts w:ascii="Times New Roman" w:hAnsi="Times New Roman" w:cs="Times New Roman"/>
          <w:b w:val="0"/>
          <w:bCs w:val="0"/>
        </w:rPr>
        <w:t xml:space="preserve">na 2012 rok przewidzianego w budżecie Powiatu Bielskiego, ustalonego uchwałą Rady Powiatu Nr XIV/110/12 w sprawie zmian w budżecie Powiatu Bielskiego na 2012 rok; </w:t>
      </w:r>
    </w:p>
    <w:p w:rsidR="00CE7950" w:rsidRPr="00E94451" w:rsidRDefault="00CE7950" w:rsidP="003C7519">
      <w:pPr>
        <w:pStyle w:val="Tekstpodstawowy2"/>
        <w:numPr>
          <w:ilvl w:val="0"/>
          <w:numId w:val="4"/>
        </w:numPr>
        <w:ind w:left="540"/>
        <w:rPr>
          <w:rFonts w:ascii="Times New Roman" w:hAnsi="Times New Roman" w:cs="Times New Roman"/>
          <w:b w:val="0"/>
          <w:bCs w:val="0"/>
        </w:rPr>
      </w:pPr>
      <w:r w:rsidRPr="00E94451">
        <w:rPr>
          <w:rFonts w:ascii="Times New Roman" w:hAnsi="Times New Roman" w:cs="Times New Roman"/>
        </w:rPr>
        <w:t>prawidłowość planowanej kwoty długu</w:t>
      </w:r>
      <w:r w:rsidRPr="00E94451">
        <w:rPr>
          <w:rFonts w:ascii="Times New Roman" w:hAnsi="Times New Roman" w:cs="Times New Roman"/>
          <w:b w:val="0"/>
          <w:bCs w:val="0"/>
        </w:rPr>
        <w:t xml:space="preserve"> wynikającej z zaciągniętych i planowanych zobowiązań, o których mowa w art. 226 ust. 1 pkt 6 ustawy z dnia 27 sierpnia 2009 r. o finansach publicznych (Dz. U. Nr 157, poz. 1240 ze zm.), ustaloną uchwałą Rady Powiatu Nr XIV/111/12 w sprawie zmiany uchwały Nr XIII/102/11 w sprawie uchwalenia Wieloletniej Prognozy Finansowej Powiatu Bielskiego na lata 2012-2020 wraz z prognozą kwoty długu i spłat zobowiązań na lata 2012-2020 oraz wykazu przedsięwzięć.</w:t>
      </w:r>
    </w:p>
    <w:p w:rsidR="00CE7950" w:rsidRPr="00E94451" w:rsidRDefault="00CE7950" w:rsidP="003C7519">
      <w:pPr>
        <w:pStyle w:val="Tekstpodstawowy2"/>
        <w:ind w:left="180"/>
        <w:rPr>
          <w:rFonts w:ascii="Times New Roman" w:hAnsi="Times New Roman" w:cs="Times New Roman"/>
          <w:b w:val="0"/>
          <w:bCs w:val="0"/>
        </w:rPr>
      </w:pPr>
    </w:p>
    <w:p w:rsidR="00CE7950" w:rsidRPr="00E94451" w:rsidRDefault="00CE7950" w:rsidP="003C7519">
      <w:pPr>
        <w:pStyle w:val="Tekstpodstawowy2"/>
        <w:ind w:left="180"/>
        <w:rPr>
          <w:rFonts w:ascii="Times New Roman" w:hAnsi="Times New Roman" w:cs="Times New Roman"/>
          <w:b w:val="0"/>
          <w:bCs w:val="0"/>
        </w:rPr>
      </w:pPr>
    </w:p>
    <w:p w:rsidR="00CE7950" w:rsidRPr="00E94451" w:rsidRDefault="00CE7950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E94451">
        <w:rPr>
          <w:rFonts w:ascii="Times New Roman" w:hAnsi="Times New Roman" w:cs="Times New Roman"/>
          <w:b/>
          <w:bCs/>
          <w:spacing w:val="20"/>
          <w:sz w:val="24"/>
          <w:szCs w:val="24"/>
        </w:rPr>
        <w:t>UZASADNIENIE</w:t>
      </w:r>
    </w:p>
    <w:p w:rsidR="00CE7950" w:rsidRPr="00E94451" w:rsidRDefault="00CE7950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CE7950" w:rsidRPr="00E94451" w:rsidRDefault="00CE7950" w:rsidP="00A763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Rada Powiatu w Bielsku Podlaskim uchwałą Nr XIV/110/12 z dnia 23 lutego 2012 r. w sprawie zmian w budżecie Powiatu Bielskiego na 2012 rok, ustaliła deficyt budżetowy w wysokości 1.562.759 zł, wobec planowanej pierwotnie (przed zmianami) nadwyżki w kwocie 2.332.861. W wyniku dokonanych zmian podstawowe wielkości budżetowe kształtują się następująco:</w:t>
      </w:r>
    </w:p>
    <w:p w:rsidR="00CE7950" w:rsidRPr="00E94451" w:rsidRDefault="00CE7950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dochody ogółem – 51.869.152 zł, w tym: dochody bieżące – 46.141.841 zł, dochody majątkowe – 5.727.311 zł;</w:t>
      </w:r>
    </w:p>
    <w:p w:rsidR="00CE7950" w:rsidRPr="00E94451" w:rsidRDefault="00CE7950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wydatki ogółem – 53.431.911 zł, w tym: wydatki bieżące: 45.718.310 zł, wydatki majątkowe – 7.713.601 zł;</w:t>
      </w:r>
    </w:p>
    <w:p w:rsidR="00CE7950" w:rsidRPr="00E94451" w:rsidRDefault="00CE7950" w:rsidP="00DC218D">
      <w:pPr>
        <w:pStyle w:val="Akapitzlist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planowany deficyt budżetowy – 1.562.759 zł.</w:t>
      </w:r>
    </w:p>
    <w:p w:rsidR="00CE7950" w:rsidRPr="00E94451" w:rsidRDefault="00CE7950" w:rsidP="00AD6E5B">
      <w:pPr>
        <w:pStyle w:val="Akapitzlist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 xml:space="preserve">Zgodnie z § 7 ust. 2 ww. uchwały deficyt zostanie sfinansowany przychodami pochodzącymi z planowanego do zaciągnięcia kredytu w wys. 1.562.759 zł. Wskazane źródło pokrycia jest zgodne z art. 217 ust. 2. pkt 2 w zw. z art. 89 ust. 1 pkt 2 ustawy z dnia 27 </w:t>
      </w:r>
      <w:r w:rsidRPr="00E94451">
        <w:rPr>
          <w:rFonts w:ascii="Times New Roman" w:hAnsi="Times New Roman" w:cs="Times New Roman"/>
          <w:sz w:val="24"/>
          <w:szCs w:val="24"/>
        </w:rPr>
        <w:lastRenderedPageBreak/>
        <w:t xml:space="preserve">sierpnia 2009 r. o finansach publicznych (Dz. U. Nr 157, poz. 1240 ze zm., dalej powoływana jako </w:t>
      </w:r>
      <w:proofErr w:type="spellStart"/>
      <w:r w:rsidRPr="00E94451">
        <w:rPr>
          <w:rFonts w:ascii="Times New Roman" w:hAnsi="Times New Roman" w:cs="Times New Roman"/>
          <w:sz w:val="24"/>
          <w:szCs w:val="24"/>
        </w:rPr>
        <w:t>u.f.p</w:t>
      </w:r>
      <w:proofErr w:type="spellEnd"/>
      <w:r w:rsidRPr="00E94451">
        <w:rPr>
          <w:rFonts w:ascii="Times New Roman" w:hAnsi="Times New Roman" w:cs="Times New Roman"/>
          <w:sz w:val="24"/>
          <w:szCs w:val="24"/>
        </w:rPr>
        <w:t>.).</w:t>
      </w:r>
    </w:p>
    <w:p w:rsidR="00CE7950" w:rsidRPr="00E94451" w:rsidRDefault="00CE7950" w:rsidP="00A763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E94451">
        <w:rPr>
          <w:rFonts w:ascii="Times New Roman" w:hAnsi="Times New Roman" w:cs="Times New Roman"/>
          <w:sz w:val="24"/>
          <w:szCs w:val="24"/>
        </w:rPr>
        <w:t>redyt zaciągany celem sfinansowania planowanego deficytu budżetowe</w:t>
      </w:r>
      <w:r>
        <w:rPr>
          <w:rFonts w:ascii="Times New Roman" w:hAnsi="Times New Roman" w:cs="Times New Roman"/>
          <w:sz w:val="24"/>
          <w:szCs w:val="24"/>
        </w:rPr>
        <w:t>go</w:t>
      </w:r>
      <w:r w:rsidRPr="00E94451">
        <w:rPr>
          <w:rFonts w:ascii="Times New Roman" w:hAnsi="Times New Roman" w:cs="Times New Roman"/>
          <w:sz w:val="24"/>
          <w:szCs w:val="24"/>
        </w:rPr>
        <w:t xml:space="preserve"> będzie miał wpływ na wysokość długu Powiatu Bielskiego. Na podstawie zmienionej uchwałą Rady Powiatu Bielskiego Nr XIV/111/12 </w:t>
      </w:r>
      <w:r>
        <w:rPr>
          <w:rFonts w:ascii="Times New Roman" w:hAnsi="Times New Roman" w:cs="Times New Roman"/>
          <w:sz w:val="24"/>
          <w:szCs w:val="24"/>
        </w:rPr>
        <w:t>z 23 lutego 2012 r.</w:t>
      </w:r>
      <w:r w:rsidRPr="00E94451">
        <w:rPr>
          <w:rFonts w:ascii="Times New Roman" w:hAnsi="Times New Roman" w:cs="Times New Roman"/>
          <w:sz w:val="24"/>
          <w:szCs w:val="24"/>
        </w:rPr>
        <w:t xml:space="preserve"> Wieloletniej Prognozy Finansowej na lata 2012-2022 wraz z prognozą długu i spłat zobowiązań na lata 2012-2022, ustawowe wskaźniki zadłużenia przedstawiają się następująco.</w:t>
      </w:r>
    </w:p>
    <w:p w:rsidR="00CE7950" w:rsidRPr="00E94451" w:rsidRDefault="00CE7950" w:rsidP="002017A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Przewidziane na lata 2012 i 2013 wskaźniki globalnego zadłużenia oraz spłaty rat kredytów i pożyczek wraz z odsetkami, o których mowa w art. 169 i 170 ustawy z dnia 30 czerwca 2005 r. o finansach publicznych (Dz. U. Nr 249, poz. 2104 ze zm.) w zw. z art. 121 ust. 8 ustawy z dnia 27 sierpnia 2009 r. - Przepisy wprowadzające ustawę o finansach publicznych (Dz. U. Nr 157, poz. 1241 ze zm.) nie przekraczają ustawowych limitów.</w:t>
      </w:r>
    </w:p>
    <w:p w:rsidR="00CE7950" w:rsidRPr="00E94451" w:rsidRDefault="00CE7950" w:rsidP="002017A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 xml:space="preserve">Z kolei prognozowane zadłużenie w okresie 2014-2022 nie spowoduje przekroczenia dopuszczalnego wskaźnika spłat zobowiązań, o którym mowa w art. 243 </w:t>
      </w:r>
      <w:proofErr w:type="spellStart"/>
      <w:r w:rsidRPr="00E94451">
        <w:rPr>
          <w:rFonts w:ascii="Times New Roman" w:hAnsi="Times New Roman" w:cs="Times New Roman"/>
          <w:sz w:val="24"/>
          <w:szCs w:val="24"/>
        </w:rPr>
        <w:t>u.f.p</w:t>
      </w:r>
      <w:proofErr w:type="spellEnd"/>
      <w:r w:rsidRPr="00E94451">
        <w:rPr>
          <w:rFonts w:ascii="Times New Roman" w:hAnsi="Times New Roman" w:cs="Times New Roman"/>
          <w:sz w:val="24"/>
          <w:szCs w:val="24"/>
        </w:rPr>
        <w:t>., obowiązującego począwszy od uchwał budżetowych podejmowanych na rok 2014 i lata następne.</w:t>
      </w:r>
    </w:p>
    <w:p w:rsidR="00CE7950" w:rsidRPr="00E94451" w:rsidRDefault="00CE7950" w:rsidP="00572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 xml:space="preserve"> Biorąc powyższe pod uwagę Skład Orzekający wydał opinię </w:t>
      </w:r>
      <w:r w:rsidRPr="00E94451">
        <w:rPr>
          <w:rFonts w:ascii="Times New Roman" w:hAnsi="Times New Roman" w:cs="Times New Roman"/>
          <w:b/>
          <w:bCs/>
          <w:sz w:val="24"/>
          <w:szCs w:val="24"/>
        </w:rPr>
        <w:t>pozytywną</w:t>
      </w:r>
      <w:r w:rsidRPr="00E94451">
        <w:rPr>
          <w:rFonts w:ascii="Times New Roman" w:hAnsi="Times New Roman" w:cs="Times New Roman"/>
          <w:sz w:val="24"/>
          <w:szCs w:val="24"/>
        </w:rPr>
        <w:t xml:space="preserve"> w zakresie możliwości sfinansowania deficytu budżetowego uchwalonego na 2012 r. oraz prawidłowość planowanej kwoty długu Powiatu Bielskiego.</w:t>
      </w: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CE7950" w:rsidRPr="00E94451" w:rsidRDefault="00CE7950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CE7950" w:rsidRPr="00E94451" w:rsidRDefault="00CE7950" w:rsidP="00A16246">
      <w:pPr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POUCZENIE</w:t>
      </w:r>
    </w:p>
    <w:p w:rsidR="00CE7950" w:rsidRPr="00E94451" w:rsidRDefault="00CE7950" w:rsidP="00A16246">
      <w:pPr>
        <w:pStyle w:val="Tekstpodstawowywcity2"/>
        <w:tabs>
          <w:tab w:val="left" w:pos="708"/>
        </w:tabs>
        <w:ind w:left="0"/>
      </w:pPr>
      <w:r w:rsidRPr="00E94451">
        <w:tab/>
        <w:t>Od niniejszej uchwały służy prawo wniesienia odwołania do pełnego składu Kolegium Regionalnej Izby Obrachunkowej w Białymstoku, ul. Branickiego 13, w terminie 14 dni od dnia doręczenia niniejszej uchwały.</w:t>
      </w:r>
    </w:p>
    <w:p w:rsidR="00CE7950" w:rsidRPr="00E94451" w:rsidRDefault="00CE7950" w:rsidP="00A16246">
      <w:pPr>
        <w:rPr>
          <w:rFonts w:ascii="Times New Roman" w:hAnsi="Times New Roman" w:cs="Times New Roman"/>
          <w:sz w:val="24"/>
          <w:szCs w:val="24"/>
        </w:rPr>
      </w:pPr>
    </w:p>
    <w:p w:rsidR="00CE7950" w:rsidRPr="00E94451" w:rsidRDefault="00CE7950" w:rsidP="00A16246">
      <w:pPr>
        <w:rPr>
          <w:rFonts w:ascii="Times New Roman" w:hAnsi="Times New Roman" w:cs="Times New Roman"/>
          <w:sz w:val="24"/>
          <w:szCs w:val="24"/>
        </w:rPr>
      </w:pPr>
    </w:p>
    <w:p w:rsidR="00CE7950" w:rsidRDefault="00CE7950" w:rsidP="00A16246">
      <w:pPr>
        <w:ind w:left="4253"/>
        <w:jc w:val="center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Przewodniczący Składu Orzekającego</w:t>
      </w:r>
    </w:p>
    <w:p w:rsidR="004F4760" w:rsidRPr="004F4760" w:rsidRDefault="004F4760" w:rsidP="004F4760">
      <w:pPr>
        <w:ind w:left="4253"/>
        <w:jc w:val="center"/>
        <w:rPr>
          <w:sz w:val="24"/>
          <w:szCs w:val="24"/>
        </w:rPr>
      </w:pPr>
      <w:bookmarkStart w:id="0" w:name="_GoBack"/>
      <w:r w:rsidRPr="004F4760">
        <w:rPr>
          <w:sz w:val="24"/>
          <w:szCs w:val="24"/>
        </w:rPr>
        <w:t>/-/</w:t>
      </w:r>
    </w:p>
    <w:bookmarkEnd w:id="0"/>
    <w:p w:rsidR="00CE7950" w:rsidRPr="00E94451" w:rsidRDefault="00CE7950" w:rsidP="00A16246">
      <w:pPr>
        <w:pStyle w:val="Nagwek2"/>
        <w:ind w:left="0"/>
        <w:jc w:val="left"/>
      </w:pPr>
      <w:r w:rsidRPr="00E94451">
        <w:t xml:space="preserve">                                                                                                Marcin </w:t>
      </w:r>
      <w:proofErr w:type="spellStart"/>
      <w:r w:rsidRPr="00E94451">
        <w:t>Tyniewicki</w:t>
      </w:r>
      <w:proofErr w:type="spellEnd"/>
    </w:p>
    <w:p w:rsidR="00CE7950" w:rsidRPr="00E94451" w:rsidRDefault="00CE7950" w:rsidP="00A16246">
      <w:pPr>
        <w:rPr>
          <w:rFonts w:ascii="Times New Roman" w:hAnsi="Times New Roman" w:cs="Times New Roman"/>
          <w:sz w:val="24"/>
          <w:szCs w:val="24"/>
        </w:rPr>
      </w:pPr>
    </w:p>
    <w:p w:rsidR="00CE7950" w:rsidRPr="00E94451" w:rsidRDefault="00CE7950" w:rsidP="008A4326">
      <w:pPr>
        <w:rPr>
          <w:rFonts w:ascii="Times New Roman" w:hAnsi="Times New Roman" w:cs="Times New Roman"/>
          <w:spacing w:val="20"/>
          <w:sz w:val="24"/>
          <w:szCs w:val="24"/>
        </w:rPr>
      </w:pPr>
    </w:p>
    <w:sectPr w:rsidR="00CE7950" w:rsidRPr="00E94451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DB4" w:rsidRDefault="00F37DB4" w:rsidP="002837BA">
      <w:pPr>
        <w:spacing w:after="0" w:line="240" w:lineRule="auto"/>
      </w:pPr>
      <w:r>
        <w:separator/>
      </w:r>
    </w:p>
  </w:endnote>
  <w:endnote w:type="continuationSeparator" w:id="0">
    <w:p w:rsidR="00F37DB4" w:rsidRDefault="00F37DB4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DB4" w:rsidRDefault="00F37DB4" w:rsidP="002837BA">
      <w:pPr>
        <w:spacing w:after="0" w:line="240" w:lineRule="auto"/>
      </w:pPr>
      <w:r>
        <w:separator/>
      </w:r>
    </w:p>
  </w:footnote>
  <w:footnote w:type="continuationSeparator" w:id="0">
    <w:p w:rsidR="00F37DB4" w:rsidRDefault="00F37DB4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014A8"/>
    <w:multiLevelType w:val="hybridMultilevel"/>
    <w:tmpl w:val="445A9C04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665452A"/>
    <w:multiLevelType w:val="hybridMultilevel"/>
    <w:tmpl w:val="D4A65DB8"/>
    <w:lvl w:ilvl="0" w:tplc="6546B0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493D7A"/>
    <w:multiLevelType w:val="hybridMultilevel"/>
    <w:tmpl w:val="66E832F0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629A0641"/>
    <w:multiLevelType w:val="hybridMultilevel"/>
    <w:tmpl w:val="BF326D06"/>
    <w:lvl w:ilvl="0" w:tplc="D91494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74A20"/>
    <w:multiLevelType w:val="hybridMultilevel"/>
    <w:tmpl w:val="96FCEE52"/>
    <w:lvl w:ilvl="0" w:tplc="25A4486E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37BA"/>
    <w:rsid w:val="000D3D85"/>
    <w:rsid w:val="001311A0"/>
    <w:rsid w:val="001A1538"/>
    <w:rsid w:val="002017AD"/>
    <w:rsid w:val="00216DB8"/>
    <w:rsid w:val="002837BA"/>
    <w:rsid w:val="002F22FF"/>
    <w:rsid w:val="00326C94"/>
    <w:rsid w:val="003B04F7"/>
    <w:rsid w:val="003C2006"/>
    <w:rsid w:val="003C7519"/>
    <w:rsid w:val="00435BB1"/>
    <w:rsid w:val="004F4760"/>
    <w:rsid w:val="0050167A"/>
    <w:rsid w:val="00524972"/>
    <w:rsid w:val="005728D1"/>
    <w:rsid w:val="0063272E"/>
    <w:rsid w:val="006844F8"/>
    <w:rsid w:val="006C2B32"/>
    <w:rsid w:val="007E4DB7"/>
    <w:rsid w:val="00804C35"/>
    <w:rsid w:val="008A4326"/>
    <w:rsid w:val="008F0BA7"/>
    <w:rsid w:val="00953038"/>
    <w:rsid w:val="009C1BA5"/>
    <w:rsid w:val="009E60A8"/>
    <w:rsid w:val="00A020A0"/>
    <w:rsid w:val="00A16246"/>
    <w:rsid w:val="00A36C77"/>
    <w:rsid w:val="00A7089A"/>
    <w:rsid w:val="00A76370"/>
    <w:rsid w:val="00A814BF"/>
    <w:rsid w:val="00AD6E5B"/>
    <w:rsid w:val="00B86EB2"/>
    <w:rsid w:val="00C64686"/>
    <w:rsid w:val="00CB4822"/>
    <w:rsid w:val="00CE7950"/>
    <w:rsid w:val="00DB7DFE"/>
    <w:rsid w:val="00DC218D"/>
    <w:rsid w:val="00E33983"/>
    <w:rsid w:val="00E91A6A"/>
    <w:rsid w:val="00E92E17"/>
    <w:rsid w:val="00E94451"/>
    <w:rsid w:val="00F37DB4"/>
    <w:rsid w:val="00FA799F"/>
    <w:rsid w:val="00FB691C"/>
    <w:rsid w:val="00FC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53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2837BA"/>
    <w:rPr>
      <w:sz w:val="20"/>
      <w:szCs w:val="20"/>
    </w:rPr>
  </w:style>
  <w:style w:type="character" w:styleId="Odwoanieprzypisukocowego">
    <w:name w:val="endnote reference"/>
    <w:uiPriority w:val="99"/>
    <w:semiHidden/>
    <w:rsid w:val="002837BA"/>
    <w:rPr>
      <w:vertAlign w:val="superscript"/>
    </w:rPr>
  </w:style>
  <w:style w:type="paragraph" w:styleId="Akapitzlist">
    <w:name w:val="List Paragraph"/>
    <w:basedOn w:val="Normalny"/>
    <w:uiPriority w:val="99"/>
    <w:qFormat/>
    <w:rsid w:val="00DC218D"/>
    <w:pPr>
      <w:ind w:left="720"/>
    </w:pPr>
  </w:style>
  <w:style w:type="character" w:customStyle="1" w:styleId="Tekstpodstawowy2Znak">
    <w:name w:val="Tekst podstawowy 2 Znak"/>
    <w:link w:val="Tekstpodstawowy2"/>
    <w:uiPriority w:val="99"/>
    <w:locked/>
    <w:rsid w:val="00FB691C"/>
    <w:rPr>
      <w:rFonts w:ascii="Calibri" w:hAnsi="Calibri" w:cs="Calibri"/>
      <w:b/>
      <w:bCs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FB691C"/>
    <w:pPr>
      <w:spacing w:after="0" w:line="240" w:lineRule="auto"/>
      <w:jc w:val="both"/>
    </w:pPr>
    <w:rPr>
      <w:rFonts w:eastAsia="Times New Roman"/>
      <w:b/>
      <w:bCs/>
      <w:sz w:val="24"/>
      <w:szCs w:val="24"/>
      <w:lang w:eastAsia="pl-PL"/>
    </w:rPr>
  </w:style>
  <w:style w:type="character" w:customStyle="1" w:styleId="BodyText2Char1">
    <w:name w:val="Body Text 2 Char1"/>
    <w:uiPriority w:val="99"/>
    <w:semiHidden/>
    <w:locked/>
    <w:rPr>
      <w:lang w:eastAsia="en-US"/>
    </w:rPr>
  </w:style>
  <w:style w:type="paragraph" w:customStyle="1" w:styleId="Nagwek2">
    <w:name w:val="Nag?—wek 2"/>
    <w:basedOn w:val="Normalny"/>
    <w:next w:val="Normalny"/>
    <w:uiPriority w:val="99"/>
    <w:rsid w:val="00A16246"/>
    <w:pPr>
      <w:keepNext/>
      <w:spacing w:after="0" w:line="240" w:lineRule="auto"/>
      <w:ind w:left="4253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">
    <w:name w:val="Tekst podstawowy wci?ty 2"/>
    <w:basedOn w:val="Normalny"/>
    <w:uiPriority w:val="99"/>
    <w:rsid w:val="00A16246"/>
    <w:pPr>
      <w:tabs>
        <w:tab w:val="left" w:pos="8505"/>
      </w:tabs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23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</vt:lpstr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</dc:title>
  <dc:subject/>
  <dc:creator>Marcin</dc:creator>
  <cp:keywords/>
  <dc:description/>
  <cp:lastModifiedBy>Paweł Łapicz</cp:lastModifiedBy>
  <cp:revision>11</cp:revision>
  <cp:lastPrinted>2012-03-16T11:13:00Z</cp:lastPrinted>
  <dcterms:created xsi:type="dcterms:W3CDTF">2012-03-16T08:54:00Z</dcterms:created>
  <dcterms:modified xsi:type="dcterms:W3CDTF">2012-03-16T11:42:00Z</dcterms:modified>
</cp:coreProperties>
</file>